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1382" w14:textId="77777777" w:rsidR="000E776D" w:rsidRDefault="000E776D">
      <w:pPr>
        <w:pStyle w:val="Heading1"/>
        <w:tabs>
          <w:tab w:val="left" w:pos="0"/>
        </w:tabs>
        <w:jc w:val="both"/>
        <w:rPr>
          <w:rFonts w:ascii="Futura XBlk BT" w:hAnsi="Futura XBlk BT"/>
          <w:sz w:val="40"/>
          <w:szCs w:val="40"/>
          <w:u w:val="none"/>
          <w:lang w:val="en-GB"/>
        </w:rPr>
      </w:pPr>
      <w:r>
        <w:rPr>
          <w:rFonts w:ascii="Futura XBlk BT" w:hAnsi="Futura XBlk BT"/>
          <w:sz w:val="40"/>
          <w:szCs w:val="40"/>
          <w:u w:val="none"/>
          <w:lang w:val="en-GB"/>
        </w:rPr>
        <w:t>STRATTON PLAYGROUP</w:t>
      </w:r>
    </w:p>
    <w:p w14:paraId="08B236D3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37EDF2E7" w14:textId="0AEC2D01" w:rsidR="000E776D" w:rsidRPr="00694453" w:rsidRDefault="00DF085A">
      <w:pPr>
        <w:pStyle w:val="Heading1"/>
        <w:tabs>
          <w:tab w:val="left" w:pos="0"/>
        </w:tabs>
        <w:jc w:val="both"/>
        <w:rPr>
          <w:rFonts w:ascii="Futura Lt BT" w:hAnsi="Futura Lt BT"/>
          <w:sz w:val="28"/>
          <w:szCs w:val="28"/>
          <w:highlight w:val="green"/>
          <w:lang w:val="en-GB"/>
        </w:rPr>
      </w:pPr>
      <w:r>
        <w:rPr>
          <w:rFonts w:ascii="Futura Lt BT" w:hAnsi="Futura Lt BT"/>
          <w:sz w:val="28"/>
          <w:szCs w:val="28"/>
          <w:lang w:val="en-GB"/>
        </w:rPr>
        <w:t xml:space="preserve">3 </w:t>
      </w:r>
      <w:r w:rsidR="000E776D">
        <w:rPr>
          <w:rFonts w:ascii="Futura Lt BT" w:hAnsi="Futura Lt BT"/>
          <w:sz w:val="28"/>
          <w:szCs w:val="28"/>
          <w:lang w:val="en-GB"/>
        </w:rPr>
        <w:t>Staff Training policy</w:t>
      </w:r>
      <w:r w:rsidR="00D50627" w:rsidRPr="00D50627">
        <w:rPr>
          <w:rFonts w:ascii="Futura Lt BT" w:hAnsi="Futura Lt BT"/>
          <w:sz w:val="28"/>
          <w:szCs w:val="28"/>
          <w:u w:val="none"/>
          <w:lang w:val="en-GB"/>
        </w:rPr>
        <w:t xml:space="preserve">       </w:t>
      </w:r>
    </w:p>
    <w:p w14:paraId="3E8C4EE0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27BAC1BE" w14:textId="218739BC" w:rsidR="000E776D" w:rsidRPr="00781FCB" w:rsidRDefault="000A09C0">
      <w:pPr>
        <w:jc w:val="both"/>
        <w:rPr>
          <w:rFonts w:ascii="Futura Lt BT" w:hAnsi="Futura Lt BT"/>
          <w:color w:val="FF0000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At Stratton Playgroup, t</w:t>
      </w:r>
      <w:r w:rsidR="000E776D">
        <w:rPr>
          <w:rFonts w:ascii="Futura Lt BT" w:hAnsi="Futura Lt BT"/>
          <w:sz w:val="22"/>
          <w:szCs w:val="22"/>
          <w:lang w:val="en-GB"/>
        </w:rPr>
        <w:t xml:space="preserve">o meet Cornwall County Council requirements and ensure we continue to provide the </w:t>
      </w:r>
      <w:r w:rsidR="000E776D" w:rsidRPr="00781FCB">
        <w:rPr>
          <w:rFonts w:ascii="Futura Lt BT" w:hAnsi="Futura Lt BT"/>
          <w:sz w:val="22"/>
          <w:szCs w:val="22"/>
          <w:lang w:val="en-GB"/>
        </w:rPr>
        <w:t xml:space="preserve">highest quality care and education to the children attending our </w:t>
      </w:r>
      <w:r w:rsidRPr="00781FCB">
        <w:rPr>
          <w:rFonts w:ascii="Futura Lt BT" w:hAnsi="Futura Lt BT"/>
          <w:sz w:val="22"/>
          <w:szCs w:val="22"/>
          <w:lang w:val="en-GB"/>
        </w:rPr>
        <w:t>s</w:t>
      </w:r>
      <w:r w:rsidR="000E776D" w:rsidRPr="00781FCB">
        <w:rPr>
          <w:rFonts w:ascii="Futura Lt BT" w:hAnsi="Futura Lt BT"/>
          <w:sz w:val="22"/>
          <w:szCs w:val="22"/>
          <w:lang w:val="en-GB"/>
        </w:rPr>
        <w:t>etting all staff will</w:t>
      </w:r>
      <w:r w:rsidR="00694453" w:rsidRPr="00781FCB">
        <w:rPr>
          <w:rFonts w:ascii="Futura Lt BT" w:hAnsi="Futura Lt BT"/>
          <w:sz w:val="22"/>
          <w:szCs w:val="22"/>
          <w:lang w:val="en-GB"/>
        </w:rPr>
        <w:t xml:space="preserve"> complete as a minimum - all statutory training required, to work in Early Years.</w:t>
      </w:r>
      <w:r w:rsidR="000E776D" w:rsidRPr="00781FCB">
        <w:rPr>
          <w:rFonts w:ascii="Futura Lt BT" w:hAnsi="Futura Lt BT"/>
          <w:sz w:val="22"/>
          <w:szCs w:val="22"/>
          <w:lang w:val="en-GB"/>
        </w:rPr>
        <w:t xml:space="preserve"> </w:t>
      </w:r>
    </w:p>
    <w:p w14:paraId="42A74BBF" w14:textId="77777777" w:rsidR="000E776D" w:rsidRPr="00781FCB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2711C14B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The training must be appropriate to each staff members’ developmental needs.</w:t>
      </w:r>
    </w:p>
    <w:p w14:paraId="6F312B17" w14:textId="77777777" w:rsidR="000E776D" w:rsidRPr="00781FCB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4C4F112F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The training must provide a balance within the teams’ skills and knowledge.</w:t>
      </w:r>
    </w:p>
    <w:p w14:paraId="10530D6C" w14:textId="77777777" w:rsidR="000E776D" w:rsidRPr="00781FCB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5D369770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The training must aim to cover the needs of Stratton Playgroup.</w:t>
      </w:r>
    </w:p>
    <w:p w14:paraId="125C8E2A" w14:textId="77777777" w:rsidR="000E776D" w:rsidRPr="00781FCB" w:rsidRDefault="000E776D">
      <w:pPr>
        <w:ind w:left="360"/>
        <w:jc w:val="both"/>
        <w:rPr>
          <w:rFonts w:ascii="Futura Lt BT" w:hAnsi="Futura Lt BT"/>
          <w:sz w:val="22"/>
          <w:szCs w:val="22"/>
          <w:lang w:val="en-GB"/>
        </w:rPr>
      </w:pPr>
    </w:p>
    <w:p w14:paraId="03C69902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All t</w:t>
      </w:r>
      <w:r w:rsidR="00D50627" w:rsidRPr="00781FCB">
        <w:rPr>
          <w:rFonts w:ascii="Futura Lt BT" w:hAnsi="Futura Lt BT"/>
          <w:sz w:val="22"/>
          <w:szCs w:val="22"/>
          <w:lang w:val="en-GB"/>
        </w:rPr>
        <w:t xml:space="preserve">raining must be discussed with the </w:t>
      </w:r>
      <w:r w:rsidRPr="00781FCB">
        <w:rPr>
          <w:rFonts w:ascii="Futura Lt BT" w:hAnsi="Futura Lt BT"/>
          <w:sz w:val="22"/>
          <w:szCs w:val="22"/>
          <w:lang w:val="en-GB"/>
        </w:rPr>
        <w:t>manager before booking any courses.</w:t>
      </w:r>
    </w:p>
    <w:p w14:paraId="74E89A98" w14:textId="77777777" w:rsidR="000E776D" w:rsidRPr="00781FCB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1A7FB441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The staff training year will run in line with the financial year and a training form must be kept updated.</w:t>
      </w:r>
    </w:p>
    <w:p w14:paraId="3032DEFB" w14:textId="77777777" w:rsidR="000E776D" w:rsidRPr="00781FCB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2AA113F5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The first twenty-four hours of training time and course fees will be paid in full to each staff member.</w:t>
      </w:r>
    </w:p>
    <w:p w14:paraId="00877081" w14:textId="77777777" w:rsidR="000E776D" w:rsidRPr="00781FCB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66F3B7D0" w14:textId="3C3B40A0" w:rsidR="000E776D" w:rsidRPr="00781FCB" w:rsidRDefault="00694453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 xml:space="preserve">Any additional hours (over 24) </w:t>
      </w:r>
      <w:r w:rsidR="000E776D" w:rsidRPr="00781FCB">
        <w:rPr>
          <w:rFonts w:ascii="Futura Lt BT" w:hAnsi="Futura Lt BT"/>
          <w:sz w:val="22"/>
          <w:szCs w:val="22"/>
          <w:lang w:val="en-GB"/>
        </w:rPr>
        <w:t>of training can be undertaken where Playgroup</w:t>
      </w:r>
      <w:r w:rsidRPr="00781FCB">
        <w:rPr>
          <w:rFonts w:ascii="Futura Lt BT" w:hAnsi="Futura Lt BT"/>
          <w:sz w:val="22"/>
          <w:szCs w:val="22"/>
          <w:lang w:val="en-GB"/>
        </w:rPr>
        <w:t xml:space="preserve"> at the management’s discretion.</w:t>
      </w:r>
      <w:r w:rsidR="000E776D" w:rsidRPr="00781FCB">
        <w:rPr>
          <w:rFonts w:ascii="Futura Lt BT" w:hAnsi="Futura Lt BT"/>
          <w:sz w:val="22"/>
          <w:szCs w:val="22"/>
          <w:lang w:val="en-GB"/>
        </w:rPr>
        <w:t xml:space="preserve"> </w:t>
      </w:r>
    </w:p>
    <w:p w14:paraId="2EDF942F" w14:textId="77777777" w:rsidR="000E776D" w:rsidRPr="00781FCB" w:rsidRDefault="0055374A">
      <w:pPr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 xml:space="preserve"> </w:t>
      </w:r>
    </w:p>
    <w:p w14:paraId="5244AA69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Time off for training sessions will only be permitted if there will be adequate staff cover for the setting.</w:t>
      </w:r>
    </w:p>
    <w:p w14:paraId="2F4A6818" w14:textId="77777777" w:rsidR="000E776D" w:rsidRPr="00781FCB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5488346A" w14:textId="77777777" w:rsidR="000E776D" w:rsidRPr="00781FCB" w:rsidRDefault="000E776D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 xml:space="preserve">Playgroup will pay for lunch breaks in the middle of a day-long course and mileage expenses. </w:t>
      </w:r>
    </w:p>
    <w:p w14:paraId="084F9C3B" w14:textId="77777777" w:rsidR="000211E1" w:rsidRPr="00781FCB" w:rsidRDefault="000211E1" w:rsidP="000211E1">
      <w:pPr>
        <w:pStyle w:val="ListParagraph"/>
        <w:rPr>
          <w:rFonts w:ascii="Futura Lt BT" w:hAnsi="Futura Lt BT"/>
          <w:sz w:val="22"/>
          <w:szCs w:val="22"/>
          <w:lang w:val="en-GB"/>
        </w:rPr>
      </w:pPr>
    </w:p>
    <w:p w14:paraId="71292F1D" w14:textId="77777777" w:rsidR="000211E1" w:rsidRPr="00781FCB" w:rsidRDefault="000211E1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Playgroup will pay for travel time from when you leave your home and return after.</w:t>
      </w:r>
    </w:p>
    <w:p w14:paraId="481176C3" w14:textId="77777777" w:rsidR="00694453" w:rsidRPr="00781FCB" w:rsidRDefault="00694453" w:rsidP="00694453">
      <w:pPr>
        <w:pStyle w:val="ListParagraph"/>
        <w:rPr>
          <w:rFonts w:ascii="Futura Lt BT" w:hAnsi="Futura Lt BT"/>
          <w:sz w:val="22"/>
          <w:szCs w:val="22"/>
          <w:lang w:val="en-GB"/>
        </w:rPr>
      </w:pPr>
    </w:p>
    <w:p w14:paraId="2FD98D60" w14:textId="482B0474" w:rsidR="00694453" w:rsidRPr="00781FCB" w:rsidRDefault="00694453" w:rsidP="00694453">
      <w:pPr>
        <w:numPr>
          <w:ilvl w:val="0"/>
          <w:numId w:val="2"/>
        </w:numPr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Any excess training time and fees may be reviewed independently and with each staff member, with a decision being made on the basis of funds available and the benefit of training to Playgroup.</w:t>
      </w:r>
    </w:p>
    <w:p w14:paraId="6A68FADA" w14:textId="77777777" w:rsidR="00694453" w:rsidRPr="00781FCB" w:rsidRDefault="00694453" w:rsidP="00694453">
      <w:pPr>
        <w:pStyle w:val="ListParagraph"/>
        <w:rPr>
          <w:rFonts w:ascii="Futura Lt BT" w:hAnsi="Futura Lt BT"/>
          <w:sz w:val="22"/>
          <w:szCs w:val="22"/>
          <w:lang w:val="en-GB"/>
        </w:rPr>
      </w:pPr>
    </w:p>
    <w:p w14:paraId="781F78C4" w14:textId="06C50634" w:rsidR="00694453" w:rsidRPr="00781FCB" w:rsidRDefault="00694453">
      <w:pPr>
        <w:numPr>
          <w:ilvl w:val="0"/>
          <w:numId w:val="2"/>
        </w:numPr>
        <w:tabs>
          <w:tab w:val="left" w:pos="360"/>
        </w:tabs>
        <w:jc w:val="both"/>
        <w:rPr>
          <w:rFonts w:ascii="Futura Lt BT" w:hAnsi="Futura Lt BT"/>
          <w:sz w:val="22"/>
          <w:szCs w:val="22"/>
          <w:lang w:val="en-GB"/>
        </w:rPr>
      </w:pPr>
      <w:r w:rsidRPr="00781FCB">
        <w:rPr>
          <w:rFonts w:ascii="Futura Lt BT" w:hAnsi="Futura Lt BT"/>
          <w:sz w:val="22"/>
          <w:szCs w:val="22"/>
          <w:lang w:val="en-GB"/>
        </w:rPr>
        <w:t>Training can be a combination of face to face or online.</w:t>
      </w:r>
    </w:p>
    <w:p w14:paraId="540167C4" w14:textId="77777777" w:rsidR="000E776D" w:rsidRPr="000276D5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15F180CF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6CE73753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This policy was adopted at an open committee meeting of Stratton Playgroup</w:t>
      </w:r>
    </w:p>
    <w:p w14:paraId="7D4258D8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755753AC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Held on</w:t>
      </w:r>
    </w:p>
    <w:p w14:paraId="3231DB68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3DBAEA3E" w14:textId="2EF6C414" w:rsidR="00D00E8A" w:rsidRPr="000276D5" w:rsidRDefault="00781FCB">
      <w:pPr>
        <w:jc w:val="both"/>
        <w:rPr>
          <w:rFonts w:ascii="Futura Lt BT" w:hAnsi="Futura Lt BT"/>
          <w:b/>
          <w:sz w:val="22"/>
          <w:szCs w:val="22"/>
          <w:lang w:val="en-GB"/>
        </w:rPr>
      </w:pPr>
      <w:r>
        <w:rPr>
          <w:rFonts w:ascii="Futura Lt BT" w:hAnsi="Futura Lt BT"/>
          <w:b/>
          <w:sz w:val="22"/>
          <w:szCs w:val="22"/>
          <w:lang w:val="en-GB"/>
        </w:rPr>
        <w:t>28/09/2023</w:t>
      </w:r>
    </w:p>
    <w:p w14:paraId="46B90E9C" w14:textId="77777777" w:rsidR="00D00E8A" w:rsidRDefault="00D00E8A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44725874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71B8358D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42EB5324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58E15BBA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Signed on behalf of the committee</w:t>
      </w:r>
    </w:p>
    <w:p w14:paraId="5888CBA1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12F8D042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6E5A359C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15C7A65F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2746585D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50B8B70F" w14:textId="77777777" w:rsidR="000E776D" w:rsidRDefault="000E776D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 xml:space="preserve"> </w:t>
      </w:r>
    </w:p>
    <w:sectPr w:rsidR="000E776D" w:rsidSect="00977805">
      <w:footnotePr>
        <w:pos w:val="beneathText"/>
      </w:footnotePr>
      <w:pgSz w:w="11907" w:h="16840" w:code="9"/>
      <w:pgMar w:top="851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739788688">
    <w:abstractNumId w:val="0"/>
  </w:num>
  <w:num w:numId="2" w16cid:durableId="7289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2B"/>
    <w:rsid w:val="000211E1"/>
    <w:rsid w:val="000276D5"/>
    <w:rsid w:val="000A09C0"/>
    <w:rsid w:val="000E776D"/>
    <w:rsid w:val="004C1B5E"/>
    <w:rsid w:val="0055374A"/>
    <w:rsid w:val="00694453"/>
    <w:rsid w:val="00781FCB"/>
    <w:rsid w:val="00977805"/>
    <w:rsid w:val="00C86A2B"/>
    <w:rsid w:val="00D00E8A"/>
    <w:rsid w:val="00D50627"/>
    <w:rsid w:val="00D75CB1"/>
    <w:rsid w:val="00DF085A"/>
    <w:rsid w:val="00E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60EA"/>
  <w15:chartTrackingRefBased/>
  <w15:docId w15:val="{467BBAC2-758F-4B0F-BE24-A9734D9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0E8A"/>
    <w:rPr>
      <w:rFonts w:ascii="Segoe UI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211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STRATTON PLAYGROUP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STRATTON PLAYGROUP</dc:title>
  <dc:subject/>
  <dc:creator>Edwina Williams 1</dc:creator>
  <cp:keywords/>
  <cp:lastModifiedBy>Edwina Williams</cp:lastModifiedBy>
  <cp:revision>3</cp:revision>
  <cp:lastPrinted>2020-11-22T12:37:00Z</cp:lastPrinted>
  <dcterms:created xsi:type="dcterms:W3CDTF">2023-06-14T11:28:00Z</dcterms:created>
  <dcterms:modified xsi:type="dcterms:W3CDTF">2023-10-02T12:28:00Z</dcterms:modified>
</cp:coreProperties>
</file>